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BC" w:rsidRPr="000B5406" w:rsidRDefault="00AC78BC" w:rsidP="00AC78BC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val="uk-UA" w:eastAsia="ru-RU"/>
        </w:rPr>
      </w:pPr>
      <w:bookmarkStart w:id="0" w:name="_GoBack"/>
      <w:bookmarkEnd w:id="0"/>
    </w:p>
    <w:p w:rsidR="00AC78BC" w:rsidRPr="000B5406" w:rsidRDefault="00AC78BC" w:rsidP="00AC78BC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val="uk-UA" w:eastAsia="ru-RU"/>
        </w:rPr>
      </w:pPr>
    </w:p>
    <w:p w:rsidR="00F82579" w:rsidRPr="000B5406" w:rsidRDefault="00B71FCB" w:rsidP="00AC78BC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363636"/>
          <w:sz w:val="24"/>
          <w:szCs w:val="24"/>
          <w:lang w:val="uk-UA" w:eastAsia="ru-RU"/>
        </w:rPr>
      </w:pPr>
      <w:r w:rsidRPr="000B5406"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val="uk-UA" w:eastAsia="ru-RU"/>
        </w:rPr>
        <w:t xml:space="preserve">Рафаель </w:t>
      </w:r>
      <w:proofErr w:type="spellStart"/>
      <w:r w:rsidRPr="000B5406"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val="uk-UA" w:eastAsia="ru-RU"/>
        </w:rPr>
        <w:t>Райф</w:t>
      </w:r>
      <w:proofErr w:type="spellEnd"/>
    </w:p>
    <w:p w:rsidR="000F1ADF" w:rsidRPr="000B5406" w:rsidRDefault="00B71FCB" w:rsidP="00AC78BC">
      <w:pPr>
        <w:pStyle w:val="Default"/>
        <w:spacing w:line="264" w:lineRule="auto"/>
        <w:jc w:val="both"/>
        <w:rPr>
          <w:rFonts w:ascii="Verdana" w:hAnsi="Verdana" w:cs="Times New Roman"/>
          <w:lang w:val="uk-UA"/>
        </w:rPr>
      </w:pPr>
      <w:r w:rsidRPr="000B5406">
        <w:rPr>
          <w:rFonts w:ascii="Verdana" w:eastAsia="Times New Roman" w:hAnsi="Verdana" w:cs="Times New Roman"/>
          <w:b/>
          <w:bCs/>
          <w:color w:val="00143F"/>
          <w:lang w:val="uk-UA" w:eastAsia="ru-RU"/>
        </w:rPr>
        <w:t>Ректор</w:t>
      </w:r>
      <w:r w:rsidR="00F82579" w:rsidRPr="000B5406">
        <w:rPr>
          <w:rFonts w:ascii="Verdana" w:eastAsia="Times New Roman" w:hAnsi="Verdana" w:cs="Times New Roman"/>
          <w:color w:val="363636"/>
          <w:lang w:val="uk-UA" w:eastAsia="ru-RU"/>
        </w:rPr>
        <w:t> </w:t>
      </w:r>
      <w:proofErr w:type="spellStart"/>
      <w:r w:rsidRPr="000B5406">
        <w:rPr>
          <w:rFonts w:ascii="Verdana" w:eastAsia="Times New Roman" w:hAnsi="Verdana" w:cs="Times New Roman"/>
          <w:b/>
          <w:bCs/>
          <w:color w:val="00143F"/>
          <w:lang w:val="uk-UA" w:eastAsia="ru-RU"/>
        </w:rPr>
        <w:t>Массачусетського</w:t>
      </w:r>
      <w:proofErr w:type="spellEnd"/>
      <w:r w:rsidRPr="000B5406">
        <w:rPr>
          <w:rFonts w:ascii="Verdana" w:eastAsia="Times New Roman" w:hAnsi="Verdana" w:cs="Times New Roman"/>
          <w:b/>
          <w:bCs/>
          <w:color w:val="00143F"/>
          <w:lang w:val="uk-UA" w:eastAsia="ru-RU"/>
        </w:rPr>
        <w:t xml:space="preserve"> технологічного інституту (МІТ)</w:t>
      </w:r>
    </w:p>
    <w:p w:rsidR="00F82579" w:rsidRPr="000B5406" w:rsidRDefault="00F82579" w:rsidP="00AC78BC">
      <w:pPr>
        <w:pStyle w:val="Default"/>
        <w:spacing w:line="264" w:lineRule="auto"/>
        <w:jc w:val="both"/>
        <w:rPr>
          <w:rFonts w:ascii="Verdana" w:hAnsi="Verdana" w:cs="Times New Roman"/>
          <w:lang w:val="uk-UA"/>
        </w:rPr>
      </w:pPr>
    </w:p>
    <w:p w:rsidR="00B71FCB" w:rsidRPr="000B5406" w:rsidRDefault="00AC78BC" w:rsidP="00B71FCB">
      <w:pPr>
        <w:pStyle w:val="Pa1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  <w:lang w:val="uk-UA"/>
        </w:rPr>
      </w:pPr>
      <w:r w:rsidRPr="000B5406">
        <w:rPr>
          <w:rFonts w:ascii="Verdana" w:hAnsi="Verdana" w:cs="Times New Roman"/>
          <w:noProof/>
          <w:color w:val="000000" w:themeColor="text1"/>
          <w:sz w:val="20"/>
          <w:szCs w:val="20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801495" cy="2486025"/>
            <wp:effectExtent l="19050" t="0" r="8255" b="0"/>
            <wp:wrapSquare wrapText="bothSides"/>
            <wp:docPr id="13" name="Рисунок 13" descr="http://president.mit.edu/sites/default/files/Reif-bio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esident.mit.edu/sites/default/files/Reif-bio-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12" t="6250" r="6508" b="7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Л. Рафаель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є 17-м ректором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Массачусетського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технологічного інституту (MIT) з липня 2012 року. Перш ніж обійняти цю посаду, доктор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протягом семи років, був проректором MIT. На цій посаді він допоміг розробити і реалізувати стратегію, яка дозволила MIT пережити глобальну фінансову кризу. У 2011 році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очолив розробку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MITx</w:t>
      </w:r>
      <w:proofErr w:type="spellEnd"/>
      <w:r w:rsidR="004A752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- ініціативу</w:t>
      </w:r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інституту з навчання он-лайн, а в 2012 році він провадив партнерство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Массачусетського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технологічного інституту з Гарвардським університетом для створення платформи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онлайн-освіти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edX</w:t>
      </w:r>
      <w:proofErr w:type="spellEnd"/>
      <w:r w:rsidR="00B71FCB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.</w:t>
      </w:r>
    </w:p>
    <w:p w:rsidR="00045608" w:rsidRPr="000B5406" w:rsidRDefault="00045608" w:rsidP="004A7525">
      <w:pPr>
        <w:pStyle w:val="Default"/>
        <w:jc w:val="both"/>
        <w:rPr>
          <w:rFonts w:ascii="Verdana" w:hAnsi="Verdana" w:cs="Times New Roman"/>
          <w:color w:val="000000" w:themeColor="text1"/>
          <w:sz w:val="20"/>
          <w:szCs w:val="20"/>
          <w:lang w:val="uk-UA"/>
        </w:rPr>
      </w:pPr>
    </w:p>
    <w:p w:rsidR="004A7525" w:rsidRPr="000B5406" w:rsidRDefault="004A7525" w:rsidP="004A7525">
      <w:pPr>
        <w:pStyle w:val="Default"/>
        <w:jc w:val="both"/>
        <w:rPr>
          <w:rFonts w:ascii="Verdana" w:hAnsi="Verdana" w:cs="Times New Roman"/>
          <w:color w:val="000000" w:themeColor="text1"/>
          <w:sz w:val="20"/>
          <w:szCs w:val="20"/>
          <w:lang w:val="uk-UA"/>
        </w:rPr>
      </w:pP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Член професорсько-викладацького штату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Массачусетського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технологічного інституту з 1980 року, </w:t>
      </w:r>
      <w:r w:rsidR="008700A0">
        <w:rPr>
          <w:rFonts w:ascii="Verdana" w:hAnsi="Verdana" w:cs="Times New Roman"/>
          <w:color w:val="000000" w:themeColor="text1"/>
          <w:sz w:val="20"/>
          <w:szCs w:val="20"/>
          <w:lang w:val="uk-UA"/>
        </w:rPr>
        <w:br/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д-р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працював в якості директора технологічних лабораторій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Microsystems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Technology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Laboratories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Массачусетського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технологічного інституту; був спочатку молодшим керівником, а з часом і керівником Департаменту електротехніки та комп'ютерних наук (EECS). Рафаель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відіграв важливу роль у відкритті науково-дослідного цент</w:t>
      </w:r>
      <w:r w:rsidR="008700A0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ру МІТ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8700A0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з 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новітніх напівпровідникових приладів, а також посприяв відкриттю декількох університетських дослідницьких центрів з виробництва </w:t>
      </w:r>
      <w:r w:rsidR="00045608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сучасних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та екологічно безпечн</w:t>
      </w:r>
      <w:r w:rsidR="00045608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их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напівпровідників.</w:t>
      </w:r>
    </w:p>
    <w:p w:rsidR="00AC78BC" w:rsidRPr="000B5406" w:rsidRDefault="00AC78BC" w:rsidP="00AC78BC">
      <w:pPr>
        <w:pStyle w:val="Default"/>
        <w:rPr>
          <w:lang w:val="uk-UA"/>
        </w:rPr>
      </w:pPr>
    </w:p>
    <w:p w:rsidR="00045608" w:rsidRPr="000B5406" w:rsidRDefault="00045608" w:rsidP="00045608">
      <w:pPr>
        <w:pStyle w:val="Default"/>
        <w:jc w:val="both"/>
        <w:rPr>
          <w:rFonts w:ascii="Verdana" w:hAnsi="Verdana" w:cs="Times New Roman"/>
          <w:color w:val="000000" w:themeColor="text1"/>
          <w:sz w:val="20"/>
          <w:szCs w:val="20"/>
          <w:lang w:val="uk-UA"/>
        </w:rPr>
      </w:pP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Доктор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є автором і співавтором 15 патентів на винаходи; редактор та співредактор  п'яти книг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;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під його керівництвом написано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38 докторських дисертацій. У 2004 році 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отримав звання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професор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а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новітніх технологій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(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Fariborz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Maseeh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Professor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of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Emerging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Technology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)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.</w:t>
      </w:r>
    </w:p>
    <w:p w:rsidR="00AC78BC" w:rsidRPr="000B5406" w:rsidRDefault="00AC78BC" w:rsidP="00AC78BC">
      <w:pPr>
        <w:pStyle w:val="Default"/>
        <w:rPr>
          <w:lang w:val="uk-UA"/>
        </w:rPr>
      </w:pPr>
    </w:p>
    <w:p w:rsidR="000F1ADF" w:rsidRPr="000B5406" w:rsidRDefault="00352F68" w:rsidP="004C3FB5">
      <w:pPr>
        <w:pStyle w:val="Pa1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  <w:lang w:val="uk-UA"/>
        </w:rPr>
      </w:pP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У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1993 році доктор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став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членом Інституту інженерів електротехніки та електроніки (IEEE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). У 2000 році від корпорації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Semiconductor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Research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Corporation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(SRC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)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він отримав премію Аристотеля.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Являється членом асоціації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Tau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Beta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Pi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 та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Е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лектрохімічн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ого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товариства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.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У 2012 році був нагороджений премією </w:t>
      </w:r>
      <w:proofErr w:type="spellStart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Tribeca</w:t>
      </w:r>
      <w:proofErr w:type="spellEnd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Disruptive</w:t>
      </w:r>
      <w:proofErr w:type="spellEnd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Innovation</w:t>
      </w:r>
      <w:proofErr w:type="spellEnd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Award</w:t>
      </w:r>
      <w:proofErr w:type="spellEnd"/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. 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Доктор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Райф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отримав ступінь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інженера-електрика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в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Університеті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Карабобо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, Ва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ленсія, Венесуела. Д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окторську ступінь у галузі електротехніки </w:t>
      </w:r>
      <w:r w:rsidR="006A4614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отримав </w:t>
      </w:r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в Стенфордському університеті. </w:t>
      </w:r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В 1984 році був нагороджений президентською премією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United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States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Presidential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Young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Investigator</w:t>
      </w:r>
      <w:proofErr w:type="spellEnd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Award</w:t>
      </w:r>
      <w:proofErr w:type="spellEnd"/>
      <w:r w:rsidR="004C3FB5" w:rsidRPr="000B5406">
        <w:rPr>
          <w:rFonts w:ascii="Verdana" w:hAnsi="Verdana" w:cs="Times New Roman"/>
          <w:color w:val="000000" w:themeColor="text1"/>
          <w:sz w:val="20"/>
          <w:szCs w:val="20"/>
          <w:lang w:val="uk-UA"/>
        </w:rPr>
        <w:t>.</w:t>
      </w:r>
    </w:p>
    <w:sectPr w:rsidR="000F1ADF" w:rsidRPr="000B5406" w:rsidSect="00555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406" w:rsidRDefault="000B5406" w:rsidP="00AC78BC">
      <w:pPr>
        <w:spacing w:after="0" w:line="240" w:lineRule="auto"/>
      </w:pPr>
      <w:r>
        <w:separator/>
      </w:r>
    </w:p>
  </w:endnote>
  <w:endnote w:type="continuationSeparator" w:id="0">
    <w:p w:rsidR="000B5406" w:rsidRDefault="000B5406" w:rsidP="00AC7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anson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406" w:rsidRDefault="000B5406" w:rsidP="00AC78BC">
      <w:pPr>
        <w:spacing w:after="0" w:line="240" w:lineRule="auto"/>
      </w:pPr>
      <w:r>
        <w:separator/>
      </w:r>
    </w:p>
  </w:footnote>
  <w:footnote w:type="continuationSeparator" w:id="0">
    <w:p w:rsidR="000B5406" w:rsidRDefault="000B5406" w:rsidP="00AC7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 w:rsidP="00AC78BC">
    <w:pPr>
      <w:pStyle w:val="a5"/>
      <w:tabs>
        <w:tab w:val="clear" w:pos="9639"/>
        <w:tab w:val="right" w:pos="9498"/>
      </w:tabs>
      <w:ind w:right="-143"/>
      <w:jc w:val="right"/>
    </w:pPr>
    <w:r w:rsidRPr="00AC78BC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9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06" w:rsidRDefault="000B540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8FB"/>
    <w:rsid w:val="00045608"/>
    <w:rsid w:val="000A0FB9"/>
    <w:rsid w:val="000B5406"/>
    <w:rsid w:val="000F1ADF"/>
    <w:rsid w:val="000F3619"/>
    <w:rsid w:val="002058FB"/>
    <w:rsid w:val="002B0E79"/>
    <w:rsid w:val="00352F68"/>
    <w:rsid w:val="00377AE8"/>
    <w:rsid w:val="00393FF2"/>
    <w:rsid w:val="004A7525"/>
    <w:rsid w:val="004C3FB5"/>
    <w:rsid w:val="00525A0B"/>
    <w:rsid w:val="00555608"/>
    <w:rsid w:val="00636322"/>
    <w:rsid w:val="00651DF5"/>
    <w:rsid w:val="00686FDA"/>
    <w:rsid w:val="006A4614"/>
    <w:rsid w:val="00777A5A"/>
    <w:rsid w:val="008375AC"/>
    <w:rsid w:val="008700A0"/>
    <w:rsid w:val="00966386"/>
    <w:rsid w:val="009860A4"/>
    <w:rsid w:val="009D4B86"/>
    <w:rsid w:val="00AB3504"/>
    <w:rsid w:val="00AC78BC"/>
    <w:rsid w:val="00AD6B5A"/>
    <w:rsid w:val="00B71FCB"/>
    <w:rsid w:val="00B97C85"/>
    <w:rsid w:val="00D16FBC"/>
    <w:rsid w:val="00D33DBC"/>
    <w:rsid w:val="00D96B60"/>
    <w:rsid w:val="00E16469"/>
    <w:rsid w:val="00E85F1D"/>
    <w:rsid w:val="00E94F16"/>
    <w:rsid w:val="00F00EDF"/>
    <w:rsid w:val="00F75820"/>
    <w:rsid w:val="00F82579"/>
    <w:rsid w:val="00F834E7"/>
    <w:rsid w:val="00FC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58FB"/>
    <w:pPr>
      <w:autoSpaceDE w:val="0"/>
      <w:autoSpaceDN w:val="0"/>
      <w:adjustRightInd w:val="0"/>
      <w:spacing w:after="0" w:line="240" w:lineRule="auto"/>
    </w:pPr>
    <w:rPr>
      <w:rFonts w:ascii="Janson Text" w:hAnsi="Janson Text" w:cs="Janson Tex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058FB"/>
    <w:pPr>
      <w:spacing w:line="201" w:lineRule="atLeast"/>
    </w:pPr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525A0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5A0B"/>
    <w:rPr>
      <w:rFonts w:ascii="Lucida Grande" w:hAnsi="Lucida Grande" w:cs="Lucida Grande"/>
      <w:sz w:val="18"/>
      <w:szCs w:val="18"/>
    </w:rPr>
  </w:style>
  <w:style w:type="character" w:customStyle="1" w:styleId="field-content">
    <w:name w:val="field-content"/>
    <w:basedOn w:val="a0"/>
    <w:rsid w:val="00F82579"/>
  </w:style>
  <w:style w:type="character" w:customStyle="1" w:styleId="apple-converted-space">
    <w:name w:val="apple-converted-space"/>
    <w:basedOn w:val="a0"/>
    <w:rsid w:val="00F82579"/>
  </w:style>
  <w:style w:type="paragraph" w:styleId="a5">
    <w:name w:val="header"/>
    <w:basedOn w:val="a"/>
    <w:link w:val="a6"/>
    <w:uiPriority w:val="99"/>
    <w:semiHidden/>
    <w:unhideWhenUsed/>
    <w:rsid w:val="00AC78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78BC"/>
  </w:style>
  <w:style w:type="paragraph" w:styleId="a7">
    <w:name w:val="footer"/>
    <w:basedOn w:val="a"/>
    <w:link w:val="a8"/>
    <w:uiPriority w:val="99"/>
    <w:semiHidden/>
    <w:unhideWhenUsed/>
    <w:rsid w:val="00AC78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78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58FB"/>
    <w:pPr>
      <w:autoSpaceDE w:val="0"/>
      <w:autoSpaceDN w:val="0"/>
      <w:adjustRightInd w:val="0"/>
      <w:spacing w:after="0" w:line="240" w:lineRule="auto"/>
    </w:pPr>
    <w:rPr>
      <w:rFonts w:ascii="Janson Text" w:hAnsi="Janson Text" w:cs="Janson Tex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058FB"/>
    <w:pPr>
      <w:spacing w:line="20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A0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A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4</cp:revision>
  <dcterms:created xsi:type="dcterms:W3CDTF">2013-01-18T10:55:00Z</dcterms:created>
  <dcterms:modified xsi:type="dcterms:W3CDTF">2013-01-21T15:24:00Z</dcterms:modified>
</cp:coreProperties>
</file>